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409A" w14:textId="77777777" w:rsidR="00E0740F" w:rsidRPr="00BC41BC" w:rsidRDefault="00000000">
      <w:pPr>
        <w:pStyle w:val="Standard"/>
        <w:jc w:val="center"/>
        <w:rPr>
          <w:b/>
          <w:bCs/>
          <w:sz w:val="28"/>
          <w:szCs w:val="32"/>
        </w:rPr>
      </w:pPr>
      <w:r w:rsidRPr="00BC41BC">
        <w:rPr>
          <w:b/>
          <w:bCs/>
          <w:sz w:val="28"/>
          <w:szCs w:val="32"/>
        </w:rPr>
        <w:t>Информация</w:t>
      </w:r>
    </w:p>
    <w:p w14:paraId="28F10E2B" w14:textId="77777777" w:rsidR="00E0740F" w:rsidRPr="00BC41BC" w:rsidRDefault="00000000">
      <w:pPr>
        <w:pStyle w:val="Standard"/>
        <w:jc w:val="center"/>
        <w:rPr>
          <w:b/>
          <w:bCs/>
          <w:sz w:val="28"/>
          <w:szCs w:val="32"/>
        </w:rPr>
      </w:pPr>
      <w:r w:rsidRPr="00BC41BC">
        <w:rPr>
          <w:b/>
          <w:bCs/>
          <w:sz w:val="28"/>
          <w:szCs w:val="32"/>
        </w:rPr>
        <w:t xml:space="preserve">о проведении контрольно-надзорных мероприятий в Автономном стационарном учреждении социального обслуживания Омской области «Омский дом - интернат» за 2021, 2022, </w:t>
      </w:r>
      <w:proofErr w:type="gramStart"/>
      <w:r w:rsidRPr="00BC41BC">
        <w:rPr>
          <w:b/>
          <w:bCs/>
          <w:sz w:val="28"/>
          <w:szCs w:val="32"/>
        </w:rPr>
        <w:t>2023  гг.</w:t>
      </w:r>
      <w:proofErr w:type="gramEnd"/>
    </w:p>
    <w:p w14:paraId="42B94044" w14:textId="77777777" w:rsidR="00E0740F" w:rsidRPr="00BC41BC" w:rsidRDefault="00E0740F">
      <w:pPr>
        <w:pStyle w:val="Standard"/>
        <w:jc w:val="center"/>
        <w:rPr>
          <w:b/>
          <w:bCs/>
          <w:sz w:val="26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3405"/>
        <w:gridCol w:w="2445"/>
        <w:gridCol w:w="4022"/>
        <w:gridCol w:w="1529"/>
        <w:gridCol w:w="2496"/>
      </w:tblGrid>
      <w:tr w:rsidR="00E0740F" w:rsidRPr="00BC41BC" w14:paraId="45185927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356D4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6F2F5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 xml:space="preserve">Полное наименование и адрес </w:t>
            </w:r>
            <w:proofErr w:type="spellStart"/>
            <w:r w:rsidRPr="00BC41BC">
              <w:rPr>
                <w:sz w:val="26"/>
                <w:szCs w:val="28"/>
              </w:rPr>
              <w:t>контрольно</w:t>
            </w:r>
            <w:proofErr w:type="spellEnd"/>
            <w:r w:rsidRPr="00BC41BC">
              <w:rPr>
                <w:sz w:val="26"/>
                <w:szCs w:val="28"/>
              </w:rPr>
              <w:t xml:space="preserve"> - надзорного органа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38915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Вид акта, реквизиты документа</w:t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EA992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Описание выявленных нарушений требований законодательства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C0FB2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Срок для устранения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2E857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Описание принятых мер по устранению допущенных нарушений</w:t>
            </w:r>
          </w:p>
        </w:tc>
      </w:tr>
      <w:tr w:rsidR="00E0740F" w:rsidRPr="00BC41BC" w14:paraId="6D927B18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0F745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1.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B048E" w14:textId="77777777" w:rsidR="00E0740F" w:rsidRPr="00BC41BC" w:rsidRDefault="00000000">
            <w:pPr>
              <w:pStyle w:val="TableContents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Прокуратура ЛАО г. Омска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AAA69" w14:textId="77777777" w:rsidR="00E0740F" w:rsidRPr="00BC41BC" w:rsidRDefault="00000000">
            <w:pPr>
              <w:pStyle w:val="TableContents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Представление об устранении нарушений федерального законодательства об отходах производства и потребления</w:t>
            </w:r>
          </w:p>
          <w:p w14:paraId="6858240E" w14:textId="77777777" w:rsidR="00E0740F" w:rsidRPr="00BC41BC" w:rsidRDefault="00000000">
            <w:pPr>
              <w:pStyle w:val="TableContents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№ 07-05-2021/2887 от 01.03.2021 г.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C29D9" w14:textId="77777777" w:rsidR="00E0740F" w:rsidRPr="00BC41BC" w:rsidRDefault="00000000">
            <w:pPr>
              <w:pStyle w:val="TableContents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 xml:space="preserve">В учреждении осуществляется учет образовавшихся отходов производства и потребления по устаревшей форме журнала.  </w:t>
            </w:r>
          </w:p>
          <w:p w14:paraId="088E1E83" w14:textId="77777777" w:rsidR="00E0740F" w:rsidRPr="00BC41BC" w:rsidRDefault="00E0740F">
            <w:pPr>
              <w:pStyle w:val="TableContents"/>
              <w:rPr>
                <w:sz w:val="26"/>
                <w:szCs w:val="28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52F4D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01.03.2021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48127" w14:textId="77777777" w:rsidR="00E0740F" w:rsidRPr="00BC41BC" w:rsidRDefault="00000000">
            <w:pPr>
              <w:pStyle w:val="TableContents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1. Журнал учета образовавшихся отходов производства и потребления создан по форме утв. Приказом Минприроды России от 08.12.2020 № 1028 «Об утверждении Порядка учета в области обращения с отходами».</w:t>
            </w:r>
          </w:p>
          <w:p w14:paraId="18BB8964" w14:textId="77777777" w:rsidR="00E0740F" w:rsidRPr="00BC41BC" w:rsidRDefault="00000000">
            <w:pPr>
              <w:pStyle w:val="TableContents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2. Заведующий хозяйством привлечен к дисциплинарной ответственности.</w:t>
            </w:r>
          </w:p>
        </w:tc>
      </w:tr>
      <w:tr w:rsidR="00E0740F" w:rsidRPr="00BC41BC" w14:paraId="18AB66CE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949A5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2.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B1795" w14:textId="77777777" w:rsidR="00E0740F" w:rsidRPr="00BC41BC" w:rsidRDefault="00000000">
            <w:pPr>
              <w:pStyle w:val="TableContents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Главное управление МЧС России по Омской области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48465" w14:textId="77777777" w:rsidR="00E0740F" w:rsidRPr="00BC41BC" w:rsidRDefault="00000000">
            <w:pPr>
              <w:pStyle w:val="TableContents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 xml:space="preserve">Предписание об устранении нарушений требований </w:t>
            </w:r>
            <w:r w:rsidRPr="00BC41BC">
              <w:rPr>
                <w:sz w:val="26"/>
                <w:szCs w:val="28"/>
              </w:rPr>
              <w:lastRenderedPageBreak/>
              <w:t>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 № 35/1/1-3 от 02.03.2021 г.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80BA7" w14:textId="77777777" w:rsidR="00E0740F" w:rsidRPr="00BC41BC" w:rsidRDefault="00000000">
            <w:pPr>
              <w:widowControl w:val="0"/>
              <w:numPr>
                <w:ilvl w:val="0"/>
                <w:numId w:val="9"/>
              </w:numPr>
              <w:tabs>
                <w:tab w:val="left" w:pos="216"/>
              </w:tabs>
              <w:ind w:left="0" w:hanging="363"/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lastRenderedPageBreak/>
              <w:t>Не произведено уточнение декларации пожарной безопасности.</w:t>
            </w:r>
          </w:p>
          <w:p w14:paraId="55E3F443" w14:textId="77777777" w:rsidR="00E0740F" w:rsidRPr="00BC41BC" w:rsidRDefault="00000000">
            <w:pPr>
              <w:widowControl w:val="0"/>
              <w:numPr>
                <w:ilvl w:val="0"/>
                <w:numId w:val="9"/>
              </w:numPr>
              <w:tabs>
                <w:tab w:val="left" w:pos="216"/>
              </w:tabs>
              <w:ind w:left="0" w:hanging="363"/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 xml:space="preserve">Не предоставлен журнал </w:t>
            </w: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lastRenderedPageBreak/>
              <w:t>эксплуатации систем противопожарной защиты.</w:t>
            </w:r>
          </w:p>
          <w:p w14:paraId="251E8C14" w14:textId="77777777" w:rsidR="00E0740F" w:rsidRPr="00BC41BC" w:rsidRDefault="00000000">
            <w:pPr>
              <w:widowControl w:val="0"/>
              <w:numPr>
                <w:ilvl w:val="0"/>
                <w:numId w:val="9"/>
              </w:numPr>
              <w:tabs>
                <w:tab w:val="left" w:pos="221"/>
              </w:tabs>
              <w:ind w:left="0" w:hanging="363"/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>Не обеспечивается 1 раз в год проверка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защиты.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097A9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lastRenderedPageBreak/>
              <w:t xml:space="preserve">01.06.2021  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6F14E" w14:textId="77777777" w:rsidR="00E0740F" w:rsidRPr="00BC41BC" w:rsidRDefault="00000000">
            <w:pPr>
              <w:widowControl w:val="0"/>
              <w:tabs>
                <w:tab w:val="left" w:pos="206"/>
              </w:tabs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 xml:space="preserve">Произведено уточнение декларации пожарной </w:t>
            </w: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lastRenderedPageBreak/>
              <w:t>безопасности.</w:t>
            </w:r>
          </w:p>
          <w:p w14:paraId="7B941F0A" w14:textId="77777777" w:rsidR="00E0740F" w:rsidRPr="00BC41BC" w:rsidRDefault="00000000">
            <w:pPr>
              <w:widowControl w:val="0"/>
              <w:tabs>
                <w:tab w:val="left" w:pos="202"/>
              </w:tabs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>Создан журнал эксплуатации систем противопожарной зашиты.</w:t>
            </w:r>
          </w:p>
          <w:p w14:paraId="7C77BD70" w14:textId="77777777" w:rsidR="00E0740F" w:rsidRPr="00BC41BC" w:rsidRDefault="00000000">
            <w:pPr>
              <w:widowControl w:val="0"/>
              <w:tabs>
                <w:tab w:val="left" w:pos="211"/>
              </w:tabs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>Произведена проверка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защиты.</w:t>
            </w:r>
          </w:p>
        </w:tc>
      </w:tr>
      <w:tr w:rsidR="00E0740F" w:rsidRPr="00BC41BC" w14:paraId="326BF07B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39CB8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lastRenderedPageBreak/>
              <w:t>3.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FF4F0" w14:textId="77777777" w:rsidR="00E0740F" w:rsidRPr="00BC41BC" w:rsidRDefault="00000000">
            <w:pPr>
              <w:widowControl w:val="0"/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>Управление Федеральной службы по надзору в сфере прав</w:t>
            </w:r>
          </w:p>
          <w:p w14:paraId="5794A0F0" w14:textId="77777777" w:rsidR="00E0740F" w:rsidRPr="00BC41BC" w:rsidRDefault="00000000">
            <w:pPr>
              <w:widowControl w:val="0"/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>потребителей и благополучия человека по Омской области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EEA6E" w14:textId="77777777" w:rsidR="00E0740F" w:rsidRPr="00BC41BC" w:rsidRDefault="00000000">
            <w:pPr>
              <w:widowControl w:val="0"/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>Предписание об устранении нарушений обязательных требований № 76 от 19.03.2021 г.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47699" w14:textId="77777777" w:rsidR="00E0740F" w:rsidRPr="00BC41BC" w:rsidRDefault="00000000">
            <w:pPr>
              <w:widowControl w:val="0"/>
              <w:tabs>
                <w:tab w:val="left" w:pos="221"/>
              </w:tabs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 xml:space="preserve">В помещении </w:t>
            </w:r>
            <w:proofErr w:type="spellStart"/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>банно</w:t>
            </w:r>
            <w:proofErr w:type="spellEnd"/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 xml:space="preserve"> - прачечного комплекса нарушена целостность покрытия потолка, что препятствует осуществлению уборки влажным способом с использованием моющих и дезинфицирующих средств.</w:t>
            </w:r>
          </w:p>
          <w:p w14:paraId="1B669025" w14:textId="77777777" w:rsidR="00E0740F" w:rsidRPr="00BC41BC" w:rsidRDefault="00000000">
            <w:pPr>
              <w:widowControl w:val="0"/>
              <w:tabs>
                <w:tab w:val="left" w:pos="216"/>
              </w:tabs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 xml:space="preserve">При входе в корпус № 1 нарушена целостность стен в тамбуре, что </w:t>
            </w: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lastRenderedPageBreak/>
              <w:t>препятствует осу осуществлению уборки влажным способом с использованием моющих и дезинфицирующих средств.</w:t>
            </w:r>
          </w:p>
          <w:p w14:paraId="48B496A2" w14:textId="77777777" w:rsidR="00E0740F" w:rsidRPr="00BC41BC" w:rsidRDefault="00000000">
            <w:pPr>
              <w:widowControl w:val="0"/>
              <w:tabs>
                <w:tab w:val="left" w:pos="216"/>
              </w:tabs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>В комнате № 8 (корпус № 1, отделение милосердия) нарушена целостность покрытия пола, что препятствует осу осуществлению уборки влажным способом с использованием моющих и дезинфицирующих средств.</w:t>
            </w:r>
          </w:p>
          <w:p w14:paraId="5303B1B9" w14:textId="77777777" w:rsidR="00E0740F" w:rsidRPr="00BC41BC" w:rsidRDefault="00000000">
            <w:pPr>
              <w:widowControl w:val="0"/>
              <w:tabs>
                <w:tab w:val="left" w:pos="221"/>
              </w:tabs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>В палате № 11 (корпус № 2, отделение № 5) стена имеет признаки поражения грибком.</w:t>
            </w:r>
          </w:p>
          <w:p w14:paraId="4FC5DD20" w14:textId="77777777" w:rsidR="00E0740F" w:rsidRPr="00BC41BC" w:rsidRDefault="00000000">
            <w:pPr>
              <w:widowControl w:val="0"/>
              <w:tabs>
                <w:tab w:val="left" w:pos="216"/>
              </w:tabs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>Не во всех случаях обеспечивается диспансерный осмотр больных хроническим вирусным гепатитом В с кратностью не реже 1 раза в 6 месяцев.</w:t>
            </w:r>
          </w:p>
          <w:p w14:paraId="74C0E312" w14:textId="77777777" w:rsidR="00E0740F" w:rsidRPr="00BC41BC" w:rsidRDefault="00000000">
            <w:pPr>
              <w:widowControl w:val="0"/>
              <w:tabs>
                <w:tab w:val="left" w:pos="279"/>
              </w:tabs>
              <w:rPr>
                <w:color w:val="000000"/>
                <w:sz w:val="26"/>
                <w:szCs w:val="28"/>
                <w:lang w:eastAsia="ru-RU" w:bidi="ru-RU"/>
              </w:rPr>
            </w:pPr>
            <w:r w:rsidRPr="00BC41BC">
              <w:rPr>
                <w:color w:val="000000"/>
                <w:sz w:val="26"/>
                <w:szCs w:val="28"/>
                <w:lang w:eastAsia="ru-RU" w:bidi="ru-RU"/>
              </w:rPr>
              <w:t xml:space="preserve">Не во всех случаях обеспечивается диспансерный осмотр больного, у которого при скрининге выявлены антитела к вирусу гепатита С </w:t>
            </w:r>
            <w:proofErr w:type="spellStart"/>
            <w:r w:rsidRPr="00BC41BC">
              <w:rPr>
                <w:color w:val="000000"/>
                <w:sz w:val="26"/>
                <w:szCs w:val="28"/>
                <w:lang w:eastAsia="ru-RU" w:bidi="ru-RU"/>
              </w:rPr>
              <w:t>с</w:t>
            </w:r>
            <w:proofErr w:type="spellEnd"/>
            <w:r w:rsidRPr="00BC41BC">
              <w:rPr>
                <w:color w:val="000000"/>
                <w:sz w:val="26"/>
                <w:szCs w:val="28"/>
                <w:lang w:eastAsia="ru-RU" w:bidi="ru-RU"/>
              </w:rPr>
              <w:t xml:space="preserve"> кратностью не реже 1 раза в 6 месяцев.</w:t>
            </w:r>
          </w:p>
          <w:p w14:paraId="26D43090" w14:textId="77777777" w:rsidR="00E0740F" w:rsidRPr="00BC41BC" w:rsidRDefault="00000000">
            <w:pPr>
              <w:widowControl w:val="0"/>
              <w:tabs>
                <w:tab w:val="left" w:pos="279"/>
              </w:tabs>
              <w:rPr>
                <w:color w:val="000000"/>
                <w:sz w:val="26"/>
                <w:szCs w:val="28"/>
                <w:lang w:eastAsia="ru-RU" w:bidi="ru-RU"/>
              </w:rPr>
            </w:pPr>
            <w:r w:rsidRPr="00BC41BC">
              <w:rPr>
                <w:color w:val="000000"/>
                <w:sz w:val="26"/>
                <w:szCs w:val="28"/>
                <w:lang w:eastAsia="ru-RU" w:bidi="ru-RU"/>
              </w:rPr>
              <w:t>Не организована вакцинация против вирусного гепатита А (не привиты работники).</w:t>
            </w:r>
          </w:p>
          <w:p w14:paraId="3557C414" w14:textId="77777777" w:rsidR="00E0740F" w:rsidRPr="00BC41BC" w:rsidRDefault="00000000">
            <w:pPr>
              <w:widowControl w:val="0"/>
              <w:tabs>
                <w:tab w:val="left" w:pos="274"/>
              </w:tabs>
              <w:rPr>
                <w:color w:val="000000"/>
                <w:sz w:val="26"/>
                <w:szCs w:val="28"/>
                <w:lang w:eastAsia="ru-RU" w:bidi="ru-RU"/>
              </w:rPr>
            </w:pPr>
            <w:r w:rsidRPr="00BC41BC">
              <w:rPr>
                <w:color w:val="000000"/>
                <w:sz w:val="26"/>
                <w:szCs w:val="28"/>
                <w:lang w:eastAsia="ru-RU" w:bidi="ru-RU"/>
              </w:rPr>
              <w:t xml:space="preserve">Не организован контроль за наличием 2-х прививок против кори у сотрудников, вновь </w:t>
            </w:r>
            <w:r w:rsidRPr="00BC41BC">
              <w:rPr>
                <w:color w:val="000000"/>
                <w:sz w:val="26"/>
                <w:szCs w:val="28"/>
                <w:lang w:eastAsia="ru-RU" w:bidi="ru-RU"/>
              </w:rPr>
              <w:lastRenderedPageBreak/>
              <w:t>принятых на работу в 2020 году.</w:t>
            </w:r>
          </w:p>
          <w:p w14:paraId="0309FCD9" w14:textId="77777777" w:rsidR="00E0740F" w:rsidRPr="00BC41BC" w:rsidRDefault="00000000">
            <w:pPr>
              <w:widowControl w:val="0"/>
              <w:tabs>
                <w:tab w:val="left" w:pos="366"/>
              </w:tabs>
              <w:rPr>
                <w:color w:val="000000"/>
                <w:sz w:val="26"/>
                <w:szCs w:val="28"/>
                <w:lang w:eastAsia="ru-RU" w:bidi="ru-RU"/>
              </w:rPr>
            </w:pPr>
            <w:r w:rsidRPr="00BC41BC">
              <w:rPr>
                <w:color w:val="000000"/>
                <w:sz w:val="26"/>
                <w:szCs w:val="28"/>
                <w:lang w:eastAsia="ru-RU" w:bidi="ru-RU"/>
              </w:rPr>
              <w:t>Не обеспечено проведение профилактического медицинского осмотра на туберкулез 2 раза в год проживающих в учреждении получателей социальных услуг.</w:t>
            </w:r>
          </w:p>
          <w:p w14:paraId="3135D28C" w14:textId="77777777" w:rsidR="00E0740F" w:rsidRPr="00BC41BC" w:rsidRDefault="00000000">
            <w:pPr>
              <w:widowControl w:val="0"/>
              <w:tabs>
                <w:tab w:val="left" w:pos="385"/>
              </w:tabs>
              <w:rPr>
                <w:color w:val="000000"/>
                <w:sz w:val="26"/>
                <w:szCs w:val="28"/>
                <w:lang w:eastAsia="ru-RU" w:bidi="ru-RU"/>
              </w:rPr>
            </w:pPr>
            <w:r w:rsidRPr="00BC41BC">
              <w:rPr>
                <w:color w:val="000000"/>
                <w:sz w:val="26"/>
                <w:szCs w:val="28"/>
                <w:lang w:eastAsia="ru-RU" w:bidi="ru-RU"/>
              </w:rPr>
              <w:t xml:space="preserve">Калорийность обеда изготовленного и отобранного 24.02.2021 г. на пищеблоке, установленная лабораторным путем </w:t>
            </w:r>
            <w:proofErr w:type="gramStart"/>
            <w:r w:rsidRPr="00BC41BC">
              <w:rPr>
                <w:color w:val="000000"/>
                <w:sz w:val="26"/>
                <w:szCs w:val="28"/>
                <w:lang w:eastAsia="ru-RU" w:bidi="ru-RU"/>
              </w:rPr>
              <w:t>ниже величин</w:t>
            </w:r>
            <w:proofErr w:type="gramEnd"/>
            <w:r w:rsidRPr="00BC41BC">
              <w:rPr>
                <w:color w:val="000000"/>
                <w:sz w:val="26"/>
                <w:szCs w:val="28"/>
                <w:lang w:eastAsia="ru-RU" w:bidi="ru-RU"/>
              </w:rPr>
              <w:t xml:space="preserve"> полученных расчетным путем на 16, 53%, что не соответствует пределу допустимых отклонений (+-5%). Употребление данного обеда нарушает физиологические потребности проживающих.</w:t>
            </w:r>
          </w:p>
          <w:p w14:paraId="78DB03CC" w14:textId="77777777" w:rsidR="00E0740F" w:rsidRPr="00BC41BC" w:rsidRDefault="00000000">
            <w:pPr>
              <w:widowControl w:val="0"/>
              <w:tabs>
                <w:tab w:val="left" w:pos="375"/>
              </w:tabs>
              <w:rPr>
                <w:sz w:val="30"/>
                <w:szCs w:val="36"/>
              </w:rPr>
            </w:pPr>
            <w:r w:rsidRPr="00BC41BC">
              <w:rPr>
                <w:rStyle w:val="Bodytext20"/>
                <w:rFonts w:ascii="Liberation Serif" w:eastAsia="Tahoma" w:hAnsi="Liberation Serif"/>
                <w:sz w:val="26"/>
                <w:szCs w:val="28"/>
              </w:rPr>
              <w:t>Внутренняя отделка складских помещений пищеблока имеет повреждения (дефекты гигиенической отделки стен, потолка), холодильной камеры для хранения мороженного сырья, нарушена целостность половой плитки.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DB022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lastRenderedPageBreak/>
              <w:t>01.12.2021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C81E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Замечания устранены в полном объеме.</w:t>
            </w:r>
          </w:p>
        </w:tc>
      </w:tr>
      <w:tr w:rsidR="00E0740F" w:rsidRPr="00BC41BC" w14:paraId="223E08A2" w14:textId="77777777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56065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lastRenderedPageBreak/>
              <w:t>4.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FE7FE" w14:textId="77777777" w:rsidR="00E0740F" w:rsidRPr="00BC41BC" w:rsidRDefault="00000000">
            <w:pPr>
              <w:pStyle w:val="TableContents"/>
              <w:rPr>
                <w:color w:val="000000"/>
                <w:sz w:val="26"/>
                <w:szCs w:val="28"/>
              </w:rPr>
            </w:pPr>
            <w:r w:rsidRPr="00BC41BC">
              <w:rPr>
                <w:color w:val="000000"/>
                <w:sz w:val="26"/>
                <w:szCs w:val="28"/>
              </w:rPr>
              <w:t>Управление Федеральной службы</w:t>
            </w:r>
            <w:r w:rsidRPr="00BC41BC">
              <w:rPr>
                <w:color w:val="000000"/>
                <w:sz w:val="26"/>
                <w:szCs w:val="28"/>
              </w:rPr>
              <w:br/>
              <w:t>по надзору в сфере защиты прав потребителей</w:t>
            </w:r>
            <w:r w:rsidRPr="00BC41BC">
              <w:rPr>
                <w:color w:val="000000"/>
                <w:sz w:val="26"/>
                <w:szCs w:val="28"/>
              </w:rPr>
              <w:br/>
              <w:t>и благополучия человека</w:t>
            </w:r>
            <w:r w:rsidRPr="00BC41BC">
              <w:rPr>
                <w:color w:val="000000"/>
                <w:sz w:val="26"/>
                <w:szCs w:val="28"/>
              </w:rPr>
              <w:br/>
              <w:t>по Омской области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3EB4A" w14:textId="77777777" w:rsidR="00E0740F" w:rsidRPr="00BC41BC" w:rsidRDefault="00000000">
            <w:pPr>
              <w:pStyle w:val="TableContents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Предписание № 76841/</w:t>
            </w:r>
            <w:proofErr w:type="gramStart"/>
            <w:r w:rsidRPr="00BC41BC">
              <w:rPr>
                <w:sz w:val="26"/>
                <w:szCs w:val="28"/>
              </w:rPr>
              <w:t>ПР  от</w:t>
            </w:r>
            <w:proofErr w:type="gramEnd"/>
            <w:r w:rsidRPr="00BC41BC">
              <w:rPr>
                <w:sz w:val="26"/>
                <w:szCs w:val="28"/>
              </w:rPr>
              <w:t xml:space="preserve"> 16.02.2022 г.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66500" w14:textId="77777777" w:rsidR="00E0740F" w:rsidRPr="00BC41BC" w:rsidRDefault="00000000">
            <w:pPr>
              <w:pStyle w:val="Standard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 xml:space="preserve">Отсутствие приборов контроля </w:t>
            </w:r>
            <w:proofErr w:type="spellStart"/>
            <w:r w:rsidRPr="00BC41BC">
              <w:rPr>
                <w:sz w:val="26"/>
                <w:szCs w:val="28"/>
              </w:rPr>
              <w:t>температурно</w:t>
            </w:r>
            <w:proofErr w:type="spellEnd"/>
            <w:r w:rsidRPr="00BC41BC">
              <w:rPr>
                <w:sz w:val="26"/>
                <w:szCs w:val="28"/>
              </w:rPr>
              <w:t xml:space="preserve"> - влажностного режима хранения пищевых продуктов на складах</w:t>
            </w:r>
          </w:p>
          <w:p w14:paraId="7AAD9926" w14:textId="77777777" w:rsidR="00E0740F" w:rsidRPr="00BC41BC" w:rsidRDefault="00000000">
            <w:pPr>
              <w:pStyle w:val="Standard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Несоблюдение условий хранения пищевых продуктов</w:t>
            </w:r>
          </w:p>
          <w:p w14:paraId="70D93313" w14:textId="77777777" w:rsidR="00E0740F" w:rsidRPr="00BC41BC" w:rsidRDefault="00000000">
            <w:pPr>
              <w:pStyle w:val="Standard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lastRenderedPageBreak/>
              <w:t>Использование пищевых продуктов без маркировки изготовителя.</w:t>
            </w:r>
          </w:p>
          <w:p w14:paraId="57894BDF" w14:textId="77777777" w:rsidR="00E0740F" w:rsidRPr="00BC41BC" w:rsidRDefault="00000000">
            <w:pPr>
              <w:pStyle w:val="Standard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Наличие дефектов на поверхностях кухонного инвентаря.</w:t>
            </w:r>
          </w:p>
          <w:p w14:paraId="4930A079" w14:textId="77777777" w:rsidR="00E0740F" w:rsidRPr="00BC41BC" w:rsidRDefault="00000000">
            <w:pPr>
              <w:pStyle w:val="Standard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Раковины для мытья рук в производственных помещениях не оснащены мылом и разовыми полотенцами (или электросушилкой), что не обеспечивает в полной мере соблюдение персоналом правил личной гигиены.</w:t>
            </w:r>
          </w:p>
          <w:p w14:paraId="69892276" w14:textId="77777777" w:rsidR="00E0740F" w:rsidRPr="00BC41BC" w:rsidRDefault="00E0740F">
            <w:pPr>
              <w:pStyle w:val="Standard"/>
              <w:rPr>
                <w:sz w:val="26"/>
                <w:szCs w:val="28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C0745" w14:textId="77777777" w:rsidR="00E0740F" w:rsidRPr="00BC41BC" w:rsidRDefault="00E0740F">
            <w:pPr>
              <w:pStyle w:val="Standard"/>
              <w:jc w:val="center"/>
              <w:rPr>
                <w:sz w:val="26"/>
                <w:szCs w:val="28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FCC50" w14:textId="77777777" w:rsidR="00E0740F" w:rsidRPr="00BC41BC" w:rsidRDefault="00000000">
            <w:pPr>
              <w:pStyle w:val="Standard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Замечания устранены в полном объеме.</w:t>
            </w:r>
          </w:p>
        </w:tc>
      </w:tr>
      <w:tr w:rsidR="00E0740F" w:rsidRPr="00BC41BC" w14:paraId="756AEF56" w14:textId="77777777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DF429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5.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CA369" w14:textId="77777777" w:rsidR="00E0740F" w:rsidRPr="00BC41BC" w:rsidRDefault="00000000">
            <w:pPr>
              <w:pStyle w:val="TableContents"/>
              <w:rPr>
                <w:color w:val="000000"/>
                <w:sz w:val="26"/>
                <w:szCs w:val="28"/>
              </w:rPr>
            </w:pPr>
            <w:r w:rsidRPr="00BC41BC">
              <w:rPr>
                <w:color w:val="000000"/>
                <w:sz w:val="26"/>
                <w:szCs w:val="28"/>
              </w:rPr>
              <w:t>Прокуратура Ленинского административного округа г Омска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B6CF" w14:textId="77777777" w:rsidR="00E0740F" w:rsidRPr="00BC41BC" w:rsidRDefault="00000000">
            <w:pPr>
              <w:pStyle w:val="TableContents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Представление об устранении нарушений федерального законодательства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2D77F" w14:textId="77777777" w:rsidR="00E0740F" w:rsidRPr="00BC41BC" w:rsidRDefault="00000000">
            <w:pPr>
              <w:pStyle w:val="Standard"/>
              <w:rPr>
                <w:sz w:val="26"/>
                <w:szCs w:val="28"/>
              </w:rPr>
            </w:pPr>
            <w:r w:rsidRPr="00BC41BC">
              <w:rPr>
                <w:color w:val="000000"/>
                <w:sz w:val="26"/>
                <w:szCs w:val="28"/>
              </w:rPr>
              <w:t xml:space="preserve">Отсутствие у сотрудника </w:t>
            </w:r>
            <w:r w:rsidRPr="00BC41BC">
              <w:rPr>
                <w:sz w:val="26"/>
                <w:szCs w:val="28"/>
              </w:rPr>
              <w:t>ООО ЧОП «</w:t>
            </w:r>
            <w:proofErr w:type="spellStart"/>
            <w:r w:rsidRPr="00BC41BC">
              <w:rPr>
                <w:sz w:val="26"/>
                <w:szCs w:val="28"/>
              </w:rPr>
              <w:t>Арвад</w:t>
            </w:r>
            <w:proofErr w:type="spellEnd"/>
            <w:r w:rsidRPr="00BC41BC">
              <w:rPr>
                <w:sz w:val="26"/>
                <w:szCs w:val="28"/>
              </w:rPr>
              <w:t>», привлеченного к обеспечению охраны учреждения и отвечающего за контрольно-пропускной режим, отсутствовало удостоверение, подтверждающее его компетентность к ведению данной деятельности.</w:t>
            </w:r>
          </w:p>
          <w:p w14:paraId="59921B18" w14:textId="77777777" w:rsidR="00E0740F" w:rsidRPr="00BC41BC" w:rsidRDefault="00000000">
            <w:pPr>
              <w:pStyle w:val="Standard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Трансформаторная подстанция находится за пределами охраняемой территории и не оснащена системой видеонаблюдения.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66094" w14:textId="77777777" w:rsidR="00E0740F" w:rsidRPr="00BC41BC" w:rsidRDefault="00000000">
            <w:pPr>
              <w:pStyle w:val="Standard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-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E715" w14:textId="77777777" w:rsidR="00E0740F" w:rsidRPr="00BC41BC" w:rsidRDefault="00000000">
            <w:pPr>
              <w:pStyle w:val="Standard"/>
              <w:jc w:val="both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>Расторгнут с 10 июня 2022 года, договор с ООО ЧОП «</w:t>
            </w:r>
            <w:proofErr w:type="spellStart"/>
            <w:r w:rsidRPr="00BC41BC">
              <w:rPr>
                <w:sz w:val="26"/>
                <w:szCs w:val="28"/>
              </w:rPr>
              <w:t>Арвад</w:t>
            </w:r>
            <w:proofErr w:type="spellEnd"/>
            <w:r w:rsidRPr="00BC41BC">
              <w:rPr>
                <w:sz w:val="26"/>
                <w:szCs w:val="28"/>
              </w:rPr>
              <w:t xml:space="preserve">», сотрудник которого не обеспечил соблюдение контрольно-пропускного режима (на территории Учреждения имелись транспортные средства, записи о которых отсутствовали в журнале учета въезда-выезда </w:t>
            </w:r>
            <w:r w:rsidRPr="00BC41BC">
              <w:rPr>
                <w:sz w:val="26"/>
                <w:szCs w:val="28"/>
              </w:rPr>
              <w:lastRenderedPageBreak/>
              <w:t xml:space="preserve">транспортных средств), а также у данного сотрудника отсутствовало удостоверение, подтверждающее его компетентность к ведению охранной деятельности. Заключен договор с Обществом с ограниченной ответственностью «Частное Охранное Предприятие «Блокпост» от 09 июня 2022 </w:t>
            </w:r>
            <w:proofErr w:type="gramStart"/>
            <w:r w:rsidRPr="00BC41BC">
              <w:rPr>
                <w:sz w:val="26"/>
                <w:szCs w:val="28"/>
              </w:rPr>
              <w:t>года  №</w:t>
            </w:r>
            <w:proofErr w:type="gramEnd"/>
            <w:r w:rsidRPr="00BC41BC">
              <w:rPr>
                <w:sz w:val="26"/>
                <w:szCs w:val="28"/>
              </w:rPr>
              <w:t xml:space="preserve"> 187. В настоящее время, в журнале учета въезда-выезда транспортных средств осуществляется запись всех транспортных средств, въезжающих на территорию Учреждения. У всех работников Общества с ограниченной </w:t>
            </w:r>
            <w:r w:rsidRPr="00BC41BC">
              <w:rPr>
                <w:sz w:val="26"/>
                <w:szCs w:val="28"/>
              </w:rPr>
              <w:lastRenderedPageBreak/>
              <w:t>ответственностью «Частное Охранное Предприятие «Блокпост», имеются удостоверения, подтверждающие их компетентность к ведению охранной деятельности.</w:t>
            </w:r>
          </w:p>
          <w:p w14:paraId="79D4D7E2" w14:textId="77777777" w:rsidR="00E0740F" w:rsidRPr="00BC41BC" w:rsidRDefault="00000000">
            <w:pPr>
              <w:pStyle w:val="Standard"/>
              <w:jc w:val="both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 xml:space="preserve">Установлена дополнительная точка </w:t>
            </w:r>
            <w:proofErr w:type="gramStart"/>
            <w:r w:rsidRPr="00BC41BC">
              <w:rPr>
                <w:sz w:val="26"/>
                <w:szCs w:val="28"/>
              </w:rPr>
              <w:t>видеонаблюдения  по</w:t>
            </w:r>
            <w:proofErr w:type="gramEnd"/>
            <w:r w:rsidRPr="00BC41BC">
              <w:rPr>
                <w:sz w:val="26"/>
                <w:szCs w:val="28"/>
              </w:rPr>
              <w:t xml:space="preserve"> периметру ограждения учреждения, в целях обеспечения передачи в полном объеме визуальной информации о состоянии защищенности учреждения, в том числе трансформаторной подстанции.</w:t>
            </w:r>
          </w:p>
        </w:tc>
      </w:tr>
      <w:tr w:rsidR="00E0740F" w:rsidRPr="00BC41BC" w14:paraId="13066593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CA85C" w14:textId="77777777" w:rsidR="00E0740F" w:rsidRPr="00BC41BC" w:rsidRDefault="00000000">
            <w:pPr>
              <w:pStyle w:val="TableContents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lastRenderedPageBreak/>
              <w:t>6.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39D79" w14:textId="77777777" w:rsidR="00E0740F" w:rsidRPr="00BC41BC" w:rsidRDefault="00000000">
            <w:pPr>
              <w:pStyle w:val="TableContents"/>
              <w:rPr>
                <w:color w:val="333333"/>
                <w:sz w:val="26"/>
                <w:szCs w:val="28"/>
              </w:rPr>
            </w:pPr>
            <w:r w:rsidRPr="00BC41BC">
              <w:rPr>
                <w:color w:val="333333"/>
                <w:sz w:val="26"/>
                <w:szCs w:val="28"/>
              </w:rPr>
              <w:t>Главного Управления МЧС России по Омской области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D12CE" w14:textId="77777777" w:rsidR="00E0740F" w:rsidRPr="00BC41BC" w:rsidRDefault="00000000">
            <w:pPr>
              <w:pStyle w:val="TableContents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 xml:space="preserve">Представление № 11 от 21.02.2023 г., представление № 12 от </w:t>
            </w:r>
            <w:proofErr w:type="gramStart"/>
            <w:r w:rsidRPr="00BC41BC">
              <w:rPr>
                <w:sz w:val="26"/>
                <w:szCs w:val="28"/>
              </w:rPr>
              <w:t>21.02.2023  г.</w:t>
            </w:r>
            <w:proofErr w:type="gramEnd"/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75F99" w14:textId="77777777" w:rsidR="00E0740F" w:rsidRPr="00BC41BC" w:rsidRDefault="00000000">
            <w:pPr>
              <w:pStyle w:val="Standard"/>
              <w:tabs>
                <w:tab w:val="decimal" w:pos="648"/>
              </w:tabs>
              <w:rPr>
                <w:sz w:val="26"/>
                <w:szCs w:val="28"/>
              </w:rPr>
            </w:pPr>
            <w:r w:rsidRPr="00BC41BC">
              <w:rPr>
                <w:color w:val="000000"/>
                <w:spacing w:val="3"/>
                <w:sz w:val="26"/>
                <w:szCs w:val="28"/>
              </w:rPr>
              <w:t xml:space="preserve">При применении системы оповещения и управления эвакуацией людей при пожаре 3 -го типа не </w:t>
            </w:r>
            <w:r w:rsidRPr="00BC41BC">
              <w:rPr>
                <w:color w:val="000000"/>
                <w:spacing w:val="1"/>
                <w:sz w:val="26"/>
                <w:szCs w:val="28"/>
              </w:rPr>
              <w:t xml:space="preserve">обеспечено оповещение работников учреждения при </w:t>
            </w:r>
            <w:r w:rsidRPr="00BC41BC">
              <w:rPr>
                <w:color w:val="000000"/>
                <w:spacing w:val="1"/>
                <w:sz w:val="26"/>
                <w:szCs w:val="28"/>
              </w:rPr>
              <w:lastRenderedPageBreak/>
              <w:t xml:space="preserve">помощи специального текста </w:t>
            </w:r>
            <w:proofErr w:type="gramStart"/>
            <w:r w:rsidRPr="00BC41BC">
              <w:rPr>
                <w:color w:val="000000"/>
                <w:spacing w:val="1"/>
                <w:sz w:val="26"/>
                <w:szCs w:val="28"/>
              </w:rPr>
              <w:t>оповещения</w:t>
            </w:r>
            <w:proofErr w:type="gramEnd"/>
            <w:r w:rsidRPr="00BC41BC">
              <w:rPr>
                <w:color w:val="000000"/>
                <w:spacing w:val="1"/>
                <w:sz w:val="26"/>
                <w:szCs w:val="28"/>
              </w:rPr>
              <w:t xml:space="preserve"> </w:t>
            </w:r>
            <w:r w:rsidRPr="00BC41BC">
              <w:rPr>
                <w:color w:val="000000"/>
                <w:spacing w:val="13"/>
                <w:sz w:val="26"/>
                <w:szCs w:val="28"/>
              </w:rPr>
              <w:t xml:space="preserve">Эвакуационное освещение не находится в круглосуточном режиме работы и не включается </w:t>
            </w:r>
            <w:r w:rsidRPr="00BC41BC">
              <w:rPr>
                <w:color w:val="000000"/>
                <w:spacing w:val="16"/>
                <w:sz w:val="26"/>
                <w:szCs w:val="28"/>
              </w:rPr>
              <w:t xml:space="preserve">автоматически при прекращении электропитания рабочего освещения. </w:t>
            </w:r>
            <w:r w:rsidRPr="00BC41BC">
              <w:rPr>
                <w:color w:val="000000"/>
                <w:spacing w:val="24"/>
                <w:sz w:val="26"/>
                <w:szCs w:val="28"/>
              </w:rPr>
              <w:t xml:space="preserve">Руководителем организации не обеспечено наличие устройств для </w:t>
            </w:r>
            <w:proofErr w:type="spellStart"/>
            <w:r w:rsidRPr="00BC41BC">
              <w:rPr>
                <w:color w:val="000000"/>
                <w:spacing w:val="24"/>
                <w:sz w:val="26"/>
                <w:szCs w:val="28"/>
              </w:rPr>
              <w:t>самозакрывания</w:t>
            </w:r>
            <w:proofErr w:type="spellEnd"/>
            <w:r w:rsidRPr="00BC41BC">
              <w:rPr>
                <w:color w:val="000000"/>
                <w:spacing w:val="24"/>
                <w:sz w:val="26"/>
                <w:szCs w:val="28"/>
              </w:rPr>
              <w:t xml:space="preserve"> </w:t>
            </w:r>
            <w:r w:rsidRPr="00BC41BC">
              <w:rPr>
                <w:color w:val="000000"/>
                <w:spacing w:val="2"/>
                <w:sz w:val="26"/>
                <w:szCs w:val="28"/>
              </w:rPr>
              <w:t xml:space="preserve">противопожарных дверей. </w:t>
            </w:r>
            <w:r w:rsidRPr="00BC41BC">
              <w:rPr>
                <w:color w:val="000000"/>
                <w:sz w:val="26"/>
                <w:szCs w:val="28"/>
              </w:rPr>
              <w:t xml:space="preserve">В проеме, сообщающем помещения 2091 и 2019 отсутствуют </w:t>
            </w:r>
            <w:proofErr w:type="gramStart"/>
            <w:r w:rsidRPr="00BC41BC">
              <w:rPr>
                <w:color w:val="000000"/>
                <w:sz w:val="26"/>
                <w:szCs w:val="28"/>
              </w:rPr>
              <w:t>двери</w:t>
            </w:r>
            <w:proofErr w:type="gramEnd"/>
            <w:r w:rsidRPr="00BC41BC">
              <w:rPr>
                <w:color w:val="000000"/>
                <w:sz w:val="26"/>
                <w:szCs w:val="28"/>
              </w:rPr>
              <w:t xml:space="preserve"> предусмотренные проектными </w:t>
            </w:r>
            <w:r w:rsidRPr="00BC41BC">
              <w:rPr>
                <w:color w:val="000000"/>
                <w:spacing w:val="4"/>
                <w:sz w:val="26"/>
                <w:szCs w:val="28"/>
              </w:rPr>
              <w:t>решениями.</w:t>
            </w:r>
            <w:r w:rsidRPr="00BC41BC">
              <w:rPr>
                <w:color w:val="000000"/>
                <w:spacing w:val="5"/>
                <w:sz w:val="26"/>
                <w:szCs w:val="28"/>
              </w:rPr>
              <w:t xml:space="preserve"> </w:t>
            </w:r>
            <w:r w:rsidRPr="00BC41BC">
              <w:rPr>
                <w:color w:val="000000"/>
                <w:sz w:val="26"/>
                <w:szCs w:val="28"/>
              </w:rPr>
              <w:t xml:space="preserve">На объекте не предусмотрена дополнительная разметка маршрута эвакуации и направляющие линии </w:t>
            </w:r>
            <w:r w:rsidRPr="00BC41BC">
              <w:rPr>
                <w:color w:val="000000"/>
                <w:spacing w:val="-3"/>
                <w:sz w:val="26"/>
                <w:szCs w:val="28"/>
              </w:rPr>
              <w:t xml:space="preserve">на высоте до 1,20 м от пола. </w:t>
            </w:r>
            <w:r w:rsidRPr="00BC41BC">
              <w:rPr>
                <w:color w:val="000000"/>
                <w:spacing w:val="-1"/>
                <w:sz w:val="26"/>
                <w:szCs w:val="28"/>
              </w:rPr>
              <w:t xml:space="preserve">Зоны безопасности здания не оснащены селекторной связью с помещением пожарного поста. </w:t>
            </w:r>
            <w:r w:rsidRPr="00BC41BC">
              <w:rPr>
                <w:color w:val="000000"/>
                <w:spacing w:val="4"/>
                <w:sz w:val="26"/>
                <w:szCs w:val="28"/>
              </w:rPr>
              <w:t xml:space="preserve">Двери лестничных клеток не оборудованы приспособлениями для </w:t>
            </w:r>
            <w:proofErr w:type="spellStart"/>
            <w:r w:rsidRPr="00BC41BC">
              <w:rPr>
                <w:color w:val="000000"/>
                <w:spacing w:val="4"/>
                <w:sz w:val="26"/>
                <w:szCs w:val="28"/>
              </w:rPr>
              <w:t>самозакрывания</w:t>
            </w:r>
            <w:proofErr w:type="spellEnd"/>
            <w:r w:rsidRPr="00BC41BC">
              <w:rPr>
                <w:color w:val="000000"/>
                <w:spacing w:val="4"/>
                <w:sz w:val="26"/>
                <w:szCs w:val="28"/>
              </w:rPr>
              <w:t xml:space="preserve">. </w:t>
            </w:r>
            <w:r w:rsidRPr="00BC41BC">
              <w:rPr>
                <w:color w:val="000000"/>
                <w:spacing w:val="3"/>
                <w:sz w:val="26"/>
                <w:szCs w:val="28"/>
              </w:rPr>
              <w:t xml:space="preserve">Руководителем организации не организованы работы по ремонту резервного насоса внутреннего </w:t>
            </w:r>
            <w:r w:rsidRPr="00BC41BC">
              <w:rPr>
                <w:color w:val="000000"/>
                <w:spacing w:val="6"/>
                <w:sz w:val="26"/>
                <w:szCs w:val="28"/>
              </w:rPr>
              <w:t xml:space="preserve">противопожарного водоснабжения, обеспечивающие </w:t>
            </w:r>
            <w:r w:rsidRPr="00BC41BC">
              <w:rPr>
                <w:color w:val="000000"/>
                <w:spacing w:val="6"/>
                <w:sz w:val="26"/>
                <w:szCs w:val="28"/>
              </w:rPr>
              <w:lastRenderedPageBreak/>
              <w:t xml:space="preserve">его исправное состояние. </w:t>
            </w:r>
            <w:r w:rsidRPr="00BC41BC">
              <w:rPr>
                <w:color w:val="000000"/>
                <w:spacing w:val="7"/>
                <w:sz w:val="26"/>
                <w:szCs w:val="28"/>
              </w:rPr>
              <w:t>Электротехнические средства и металлические трубопроводы внутреннего противопожарного водоснабжения</w:t>
            </w:r>
            <w:r w:rsidRPr="00BC41BC">
              <w:rPr>
                <w:color w:val="000000"/>
                <w:spacing w:val="11"/>
                <w:sz w:val="26"/>
                <w:szCs w:val="28"/>
              </w:rPr>
              <w:t xml:space="preserve"> не заземлены (</w:t>
            </w:r>
            <w:proofErr w:type="spellStart"/>
            <w:r w:rsidRPr="00BC41BC">
              <w:rPr>
                <w:color w:val="000000"/>
                <w:spacing w:val="11"/>
                <w:sz w:val="26"/>
                <w:szCs w:val="28"/>
              </w:rPr>
              <w:t>занулены</w:t>
            </w:r>
            <w:proofErr w:type="spellEnd"/>
            <w:r w:rsidRPr="00BC41BC">
              <w:rPr>
                <w:color w:val="000000"/>
                <w:spacing w:val="11"/>
                <w:sz w:val="26"/>
                <w:szCs w:val="28"/>
              </w:rPr>
              <w:t xml:space="preserve">). </w:t>
            </w:r>
            <w:r w:rsidRPr="00BC41BC">
              <w:rPr>
                <w:color w:val="000000"/>
                <w:sz w:val="26"/>
                <w:szCs w:val="28"/>
              </w:rPr>
              <w:t xml:space="preserve">Руководителем организации не обеспечено содержание в работоспособном состоянии внутреннего </w:t>
            </w:r>
            <w:r w:rsidRPr="00BC41BC">
              <w:rPr>
                <w:color w:val="000000"/>
                <w:spacing w:val="10"/>
                <w:sz w:val="26"/>
                <w:szCs w:val="28"/>
              </w:rPr>
              <w:t xml:space="preserve">противопожарного водоснабжения (фактически при автоматическом и дистанционном пуске (при </w:t>
            </w:r>
            <w:r w:rsidRPr="00BC41BC">
              <w:rPr>
                <w:color w:val="000000"/>
                <w:spacing w:val="17"/>
                <w:sz w:val="26"/>
                <w:szCs w:val="28"/>
              </w:rPr>
              <w:t xml:space="preserve">воздействии на кнопки установленные у пожарных шкафов) ВПВ не запустился, задвижки с </w:t>
            </w:r>
            <w:r w:rsidRPr="00BC41BC">
              <w:rPr>
                <w:color w:val="000000"/>
                <w:spacing w:val="2"/>
                <w:sz w:val="26"/>
                <w:szCs w:val="28"/>
              </w:rPr>
              <w:t xml:space="preserve">электроприводом </w:t>
            </w:r>
            <w:proofErr w:type="spellStart"/>
            <w:r w:rsidRPr="00BC41BC">
              <w:rPr>
                <w:color w:val="000000"/>
                <w:spacing w:val="2"/>
                <w:sz w:val="26"/>
                <w:szCs w:val="28"/>
              </w:rPr>
              <w:t>сухотруба</w:t>
            </w:r>
            <w:proofErr w:type="spellEnd"/>
            <w:r w:rsidRPr="00BC41BC">
              <w:rPr>
                <w:color w:val="000000"/>
                <w:spacing w:val="2"/>
                <w:sz w:val="26"/>
                <w:szCs w:val="28"/>
              </w:rPr>
              <w:t xml:space="preserve"> не открылись) </w:t>
            </w:r>
            <w:r w:rsidRPr="00BC41BC">
              <w:rPr>
                <w:color w:val="000000"/>
                <w:spacing w:val="3"/>
                <w:sz w:val="26"/>
                <w:szCs w:val="28"/>
              </w:rPr>
              <w:t xml:space="preserve">Внутренний противопожарный водопровод не обеспечивает нормативный расход воды (не менее 5 </w:t>
            </w:r>
            <w:r w:rsidRPr="00BC41BC">
              <w:rPr>
                <w:color w:val="000000"/>
                <w:spacing w:val="4"/>
                <w:sz w:val="26"/>
                <w:szCs w:val="28"/>
              </w:rPr>
              <w:t xml:space="preserve">л/с) для тушения пожаров в здании (ввиду его неработоспособности). </w:t>
            </w:r>
            <w:r w:rsidRPr="00BC41BC">
              <w:rPr>
                <w:color w:val="000000"/>
                <w:spacing w:val="-2"/>
                <w:sz w:val="26"/>
                <w:szCs w:val="28"/>
              </w:rPr>
              <w:t xml:space="preserve">Регламентируемая последовательность действия систем не обеспечивает опережающее включение </w:t>
            </w:r>
            <w:r w:rsidRPr="00BC41BC">
              <w:rPr>
                <w:color w:val="000000"/>
                <w:spacing w:val="13"/>
                <w:sz w:val="26"/>
                <w:szCs w:val="28"/>
              </w:rPr>
              <w:t xml:space="preserve">вытяжной противодымной вентиляции от 20 до 30 с относительно момента запуска </w:t>
            </w:r>
            <w:r w:rsidRPr="00BC41BC">
              <w:rPr>
                <w:color w:val="000000"/>
                <w:spacing w:val="13"/>
                <w:sz w:val="26"/>
                <w:szCs w:val="28"/>
              </w:rPr>
              <w:lastRenderedPageBreak/>
              <w:t xml:space="preserve">приточной </w:t>
            </w:r>
            <w:r w:rsidRPr="00BC41BC">
              <w:rPr>
                <w:color w:val="000000"/>
                <w:sz w:val="26"/>
                <w:szCs w:val="28"/>
              </w:rPr>
              <w:t xml:space="preserve">вентиляции объекта. </w:t>
            </w:r>
            <w:r w:rsidRPr="00BC41BC">
              <w:rPr>
                <w:color w:val="000000"/>
                <w:spacing w:val="7"/>
                <w:sz w:val="26"/>
                <w:szCs w:val="28"/>
              </w:rPr>
              <w:t xml:space="preserve">В местах пересечения противопожарных преград, перекрытый и ограждающих конструкций </w:t>
            </w:r>
            <w:r w:rsidRPr="00BC41BC">
              <w:rPr>
                <w:color w:val="000000"/>
                <w:spacing w:val="5"/>
                <w:sz w:val="26"/>
                <w:szCs w:val="28"/>
              </w:rPr>
              <w:t xml:space="preserve">различными инженерными коммуникациями образовавшиеся отверстия и зазоры не обеспечены </w:t>
            </w:r>
            <w:r w:rsidRPr="00BC41BC">
              <w:rPr>
                <w:color w:val="000000"/>
                <w:spacing w:val="8"/>
                <w:sz w:val="26"/>
                <w:szCs w:val="28"/>
              </w:rPr>
              <w:t xml:space="preserve">заделка строительным раствором или другими негорючими материалами, обеспечивающими </w:t>
            </w:r>
            <w:r w:rsidRPr="00BC41BC">
              <w:rPr>
                <w:color w:val="000000"/>
                <w:spacing w:val="7"/>
                <w:sz w:val="26"/>
                <w:szCs w:val="28"/>
              </w:rPr>
              <w:t xml:space="preserve">требуемый предел огнестойкости и </w:t>
            </w:r>
            <w:proofErr w:type="spellStart"/>
            <w:r w:rsidRPr="00BC41BC">
              <w:rPr>
                <w:color w:val="000000"/>
                <w:spacing w:val="7"/>
                <w:sz w:val="26"/>
                <w:szCs w:val="28"/>
              </w:rPr>
              <w:t>дымогазонепроницаемость</w:t>
            </w:r>
            <w:proofErr w:type="spellEnd"/>
            <w:r w:rsidRPr="00BC41BC">
              <w:rPr>
                <w:color w:val="000000"/>
                <w:spacing w:val="7"/>
                <w:sz w:val="26"/>
                <w:szCs w:val="28"/>
              </w:rPr>
              <w:t xml:space="preserve"> пересекаемых строительных </w:t>
            </w:r>
            <w:r w:rsidRPr="00BC41BC">
              <w:rPr>
                <w:color w:val="000000"/>
                <w:spacing w:val="1"/>
                <w:sz w:val="26"/>
                <w:szCs w:val="28"/>
              </w:rPr>
              <w:t xml:space="preserve">конструкций. </w:t>
            </w:r>
            <w:r w:rsidRPr="00BC41BC">
              <w:rPr>
                <w:color w:val="000000"/>
                <w:spacing w:val="-1"/>
                <w:sz w:val="26"/>
                <w:szCs w:val="28"/>
              </w:rPr>
              <w:t xml:space="preserve">В наружных стенах лестничных клеток типа Л1 (помещения No 2003) не предусмотрены на каждом </w:t>
            </w:r>
            <w:r w:rsidRPr="00BC41BC">
              <w:rPr>
                <w:color w:val="000000"/>
                <w:sz w:val="26"/>
                <w:szCs w:val="28"/>
              </w:rPr>
              <w:t xml:space="preserve">надземном этаже окна, открывающихся изнутри без ключа и других специальных устройств. </w:t>
            </w:r>
            <w:r w:rsidRPr="00BC41BC">
              <w:rPr>
                <w:color w:val="000000"/>
                <w:spacing w:val="-2"/>
                <w:sz w:val="26"/>
                <w:szCs w:val="28"/>
              </w:rPr>
              <w:t xml:space="preserve">Для систем вытяжной противодымной вентиляции не предусмотрен выброс продуктов горения над </w:t>
            </w:r>
            <w:r w:rsidRPr="00BC41BC">
              <w:rPr>
                <w:color w:val="000000"/>
                <w:spacing w:val="10"/>
                <w:sz w:val="26"/>
                <w:szCs w:val="28"/>
              </w:rPr>
              <w:t xml:space="preserve">покрытием здания на расстоянии более 5 м от воздухозаборных устройств систем приточной </w:t>
            </w:r>
            <w:r w:rsidRPr="00BC41BC">
              <w:rPr>
                <w:color w:val="000000"/>
                <w:spacing w:val="11"/>
                <w:sz w:val="26"/>
                <w:szCs w:val="28"/>
              </w:rPr>
              <w:t xml:space="preserve">противодымной вентиляции и выброс в атмосферу на высоте </w:t>
            </w:r>
            <w:r w:rsidRPr="00BC41BC">
              <w:rPr>
                <w:color w:val="000000"/>
                <w:spacing w:val="11"/>
                <w:sz w:val="26"/>
                <w:szCs w:val="28"/>
              </w:rPr>
              <w:lastRenderedPageBreak/>
              <w:t xml:space="preserve">более 2 м от кровли из горючих </w:t>
            </w:r>
            <w:r w:rsidRPr="00BC41BC">
              <w:rPr>
                <w:color w:val="000000"/>
                <w:spacing w:val="5"/>
                <w:sz w:val="26"/>
                <w:szCs w:val="28"/>
              </w:rPr>
              <w:t>материалов.</w:t>
            </w:r>
          </w:p>
          <w:p w14:paraId="54EB46AC" w14:textId="77777777" w:rsidR="00E0740F" w:rsidRPr="00BC41BC" w:rsidRDefault="00E0740F">
            <w:pPr>
              <w:pStyle w:val="Standard"/>
              <w:tabs>
                <w:tab w:val="decimal" w:pos="576"/>
              </w:tabs>
              <w:rPr>
                <w:color w:val="000000"/>
                <w:sz w:val="26"/>
                <w:szCs w:val="28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3295F" w14:textId="77777777" w:rsidR="00E0740F" w:rsidRPr="00BC41BC" w:rsidRDefault="00000000">
            <w:pPr>
              <w:pStyle w:val="Standard"/>
              <w:jc w:val="center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lastRenderedPageBreak/>
              <w:t>До 31.12.2024 г.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70923" w14:textId="77777777" w:rsidR="00E0740F" w:rsidRPr="00BC41BC" w:rsidRDefault="00000000">
            <w:pPr>
              <w:pStyle w:val="Standard"/>
              <w:rPr>
                <w:sz w:val="26"/>
                <w:szCs w:val="28"/>
              </w:rPr>
            </w:pPr>
            <w:r w:rsidRPr="00BC41BC">
              <w:rPr>
                <w:sz w:val="26"/>
                <w:szCs w:val="28"/>
              </w:rPr>
              <w:t xml:space="preserve"> </w:t>
            </w:r>
          </w:p>
        </w:tc>
      </w:tr>
    </w:tbl>
    <w:p w14:paraId="7773746B" w14:textId="77777777" w:rsidR="00E0740F" w:rsidRPr="00BC41BC" w:rsidRDefault="00E0740F">
      <w:pPr>
        <w:pStyle w:val="Standard"/>
        <w:jc w:val="center"/>
        <w:rPr>
          <w:sz w:val="26"/>
          <w:szCs w:val="28"/>
        </w:rPr>
      </w:pPr>
    </w:p>
    <w:sectPr w:rsidR="00E0740F" w:rsidRPr="00BC41B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4C0C" w14:textId="77777777" w:rsidR="00BE4550" w:rsidRDefault="00BE4550">
      <w:r>
        <w:separator/>
      </w:r>
    </w:p>
  </w:endnote>
  <w:endnote w:type="continuationSeparator" w:id="0">
    <w:p w14:paraId="445732FD" w14:textId="77777777" w:rsidR="00BE4550" w:rsidRDefault="00BE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1BB7" w14:textId="77777777" w:rsidR="00BE4550" w:rsidRDefault="00BE4550">
      <w:r>
        <w:rPr>
          <w:color w:val="000000"/>
        </w:rPr>
        <w:separator/>
      </w:r>
    </w:p>
  </w:footnote>
  <w:footnote w:type="continuationSeparator" w:id="0">
    <w:p w14:paraId="2CE6ED25" w14:textId="77777777" w:rsidR="00BE4550" w:rsidRDefault="00BE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451"/>
    <w:multiLevelType w:val="multilevel"/>
    <w:tmpl w:val="57967A22"/>
    <w:styleLink w:val="WWNum6"/>
    <w:lvl w:ilvl="0">
      <w:numFmt w:val="bullet"/>
      <w:lvlText w:val="—"/>
      <w:lvlJc w:val="left"/>
      <w:pPr>
        <w:ind w:left="720" w:firstLine="0"/>
      </w:pPr>
      <w:rPr>
        <w:rFonts w:ascii="Arial" w:hAnsi="Arial"/>
        <w:strike w:val="0"/>
        <w:dstrike w:val="0"/>
        <w:color w:val="000000"/>
        <w:spacing w:val="4"/>
        <w:w w:val="100"/>
        <w:position w:val="0"/>
        <w:sz w:val="21"/>
        <w:vertAlign w:val="baseline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E418D5"/>
    <w:multiLevelType w:val="multilevel"/>
    <w:tmpl w:val="8CC87F54"/>
    <w:styleLink w:val="WWNum4"/>
    <w:lvl w:ilvl="0">
      <w:numFmt w:val="bullet"/>
      <w:lvlText w:val="-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991034"/>
    <w:multiLevelType w:val="multilevel"/>
    <w:tmpl w:val="A1165CAC"/>
    <w:styleLink w:val="WWNum27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8167B5"/>
    <w:multiLevelType w:val="multilevel"/>
    <w:tmpl w:val="9E28D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285C9C"/>
    <w:multiLevelType w:val="multilevel"/>
    <w:tmpl w:val="1D745B9C"/>
    <w:styleLink w:val="WWNum33"/>
    <w:lvl w:ilvl="0">
      <w:start w:val="6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7AA42C6"/>
    <w:multiLevelType w:val="multilevel"/>
    <w:tmpl w:val="F61E8AFA"/>
    <w:styleLink w:val="WWNum5"/>
    <w:lvl w:ilvl="0">
      <w:numFmt w:val="bullet"/>
      <w:lvlText w:val="-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4752BC"/>
    <w:multiLevelType w:val="multilevel"/>
    <w:tmpl w:val="8490F384"/>
    <w:styleLink w:val="WWNum29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F253DF2"/>
    <w:multiLevelType w:val="multilevel"/>
    <w:tmpl w:val="61661756"/>
    <w:styleLink w:val="WWNum3"/>
    <w:lvl w:ilvl="0">
      <w:numFmt w:val="bullet"/>
      <w:lvlText w:val="—"/>
      <w:lvlJc w:val="left"/>
      <w:pPr>
        <w:ind w:left="720" w:firstLine="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8C0391A"/>
    <w:multiLevelType w:val="multilevel"/>
    <w:tmpl w:val="9D4CE5A6"/>
    <w:styleLink w:val="WWNum3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27336832">
    <w:abstractNumId w:val="2"/>
  </w:num>
  <w:num w:numId="2" w16cid:durableId="1544516588">
    <w:abstractNumId w:val="6"/>
  </w:num>
  <w:num w:numId="3" w16cid:durableId="1193106922">
    <w:abstractNumId w:val="8"/>
  </w:num>
  <w:num w:numId="4" w16cid:durableId="1623267865">
    <w:abstractNumId w:val="4"/>
  </w:num>
  <w:num w:numId="5" w16cid:durableId="1061251189">
    <w:abstractNumId w:val="7"/>
  </w:num>
  <w:num w:numId="6" w16cid:durableId="449515351">
    <w:abstractNumId w:val="1"/>
  </w:num>
  <w:num w:numId="7" w16cid:durableId="2099674831">
    <w:abstractNumId w:val="5"/>
  </w:num>
  <w:num w:numId="8" w16cid:durableId="2093500943">
    <w:abstractNumId w:val="0"/>
  </w:num>
  <w:num w:numId="9" w16cid:durableId="41828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740F"/>
    <w:rsid w:val="00BC41BC"/>
    <w:rsid w:val="00BE4550"/>
    <w:rsid w:val="00E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C40B"/>
  <w15:docId w15:val="{8A222D9F-1E1C-4DE7-95BD-1C1B2C1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odytext2">
    <w:name w:val="Body text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4">
    <w:name w:val="ListLabel 1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5">
    <w:name w:val="ListLabel 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6">
    <w:name w:val="ListLabel 1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7">
    <w:name w:val="ListLabel 1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5">
    <w:name w:val="ListLabel 5"/>
    <w:rPr>
      <w:rFonts w:ascii="Arial" w:eastAsia="Arial" w:hAnsi="Arial" w:cs="Arial"/>
      <w:strike w:val="0"/>
      <w:dstrike w:val="0"/>
      <w:color w:val="000000"/>
      <w:spacing w:val="4"/>
      <w:w w:val="100"/>
      <w:position w:val="0"/>
      <w:sz w:val="21"/>
      <w:vertAlign w:val="baseline"/>
      <w:lang w:val="ru-RU"/>
    </w:rPr>
  </w:style>
  <w:style w:type="character" w:customStyle="1" w:styleId="Character20style">
    <w:name w:val="Character_20_style"/>
  </w:style>
  <w:style w:type="numbering" w:customStyle="1" w:styleId="WWNum27">
    <w:name w:val="WWNum27"/>
    <w:basedOn w:val="a2"/>
    <w:pPr>
      <w:numPr>
        <w:numId w:val="1"/>
      </w:numPr>
    </w:pPr>
  </w:style>
  <w:style w:type="numbering" w:customStyle="1" w:styleId="WWNum29">
    <w:name w:val="WWNum29"/>
    <w:basedOn w:val="a2"/>
    <w:pPr>
      <w:numPr>
        <w:numId w:val="2"/>
      </w:numPr>
    </w:pPr>
  </w:style>
  <w:style w:type="numbering" w:customStyle="1" w:styleId="WWNum31">
    <w:name w:val="WWNum31"/>
    <w:basedOn w:val="a2"/>
    <w:pPr>
      <w:numPr>
        <w:numId w:val="3"/>
      </w:numPr>
    </w:pPr>
  </w:style>
  <w:style w:type="numbering" w:customStyle="1" w:styleId="WWNum33">
    <w:name w:val="WWNum33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2024-02-14T10:16:00Z</dcterms:created>
  <dcterms:modified xsi:type="dcterms:W3CDTF">2024-02-14T10:16:00Z</dcterms:modified>
</cp:coreProperties>
</file>